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46D" w:rsidRPr="0035346D" w:rsidRDefault="0035346D" w:rsidP="0035346D">
      <w:pPr>
        <w:widowControl/>
        <w:spacing w:line="336" w:lineRule="atLeast"/>
        <w:jc w:val="center"/>
        <w:outlineLvl w:val="4"/>
        <w:rPr>
          <w:rFonts w:ascii="宋体" w:eastAsia="宋体" w:hAnsi="宋体" w:cs="Arial" w:hint="eastAsia"/>
          <w:b/>
          <w:bCs/>
          <w:kern w:val="0"/>
          <w:sz w:val="44"/>
          <w:szCs w:val="44"/>
        </w:rPr>
      </w:pPr>
      <w:r w:rsidRPr="0035346D">
        <w:rPr>
          <w:rFonts w:ascii="宋体" w:eastAsia="宋体" w:hAnsi="宋体" w:cs="Arial"/>
          <w:b/>
          <w:bCs/>
          <w:kern w:val="0"/>
          <w:sz w:val="44"/>
          <w:szCs w:val="44"/>
        </w:rPr>
        <w:t>《广东省工程技术高级工程师（教授级）资格条件（试行）》</w:t>
      </w:r>
    </w:p>
    <w:p w:rsidR="0035346D" w:rsidRPr="0035346D" w:rsidRDefault="0035346D" w:rsidP="0035346D">
      <w:pPr>
        <w:widowControl/>
        <w:spacing w:line="336" w:lineRule="atLeast"/>
        <w:jc w:val="center"/>
        <w:outlineLvl w:val="4"/>
        <w:rPr>
          <w:rFonts w:ascii="仿宋" w:eastAsia="仿宋" w:hAnsi="仿宋" w:cs="Arial"/>
          <w:b/>
          <w:bCs/>
          <w:color w:val="2A75C6"/>
          <w:kern w:val="0"/>
          <w:sz w:val="30"/>
          <w:szCs w:val="30"/>
        </w:rPr>
      </w:pP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粤人发[2001]89号文件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评审标准：</w:t>
      </w:r>
      <w:r w:rsidRPr="0035346D">
        <w:rPr>
          <w:rFonts w:ascii="仿宋" w:eastAsia="仿宋" w:hAnsi="仿宋" w:cs="宋体"/>
          <w:kern w:val="0"/>
          <w:sz w:val="30"/>
          <w:szCs w:val="30"/>
        </w:rPr>
        <w:t>高级工程师（教授级）须精通本专业基础理论和专业知识，把握本专业国内最新技术的发展趋势，熟悉相关专业国内外的科技发展动态；根据国家和本省科技发展的需要，确定本专业的研究方向，提出具有重大技术价值（或学术意义）或开创性的研究问题，承担完成国家或省（部）级重大工程技术或研究项目，解决关键性的技术问题或重大疑难问题，取得突破性进展或重大的科技成果，或进行科技成果的开发、推广，取得显著的效益，发表了高水平的论著；学术造诣深，有较高的知名度，是本专业的学术技术带头人，有指导本专业高级技术人员工作的能力；熟练运用一门外语获取信息和进行学术交流；具有良好的职业道德和敬业精神，学术作风正派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 xml:space="preserve">　第一条　　适用范围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本资格条件适用于我省从事应用工程技术岗位工作，具备高级工程师资格的在职在岗工程技术人员。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第二条　　思想政治条件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遵守中华人民共和国宪法和法律，有良好的职业道德和敬业精神。任现职期间考核称职以上。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任现职期间，出现如下情况之一，在规定年限上延迟申报：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（一）年度考核基本称职及以下或受单位通报批评者，延迟1年申报。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（二）受记过以上处分或已定性为技术责任事故的直接责任者，延迟2年申报。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（三）弄虚作假，伪造学历、资历，剽窃他人成果者，延迟3年申报。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 xml:space="preserve">　第三条　　学历、资历条件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具备下列条件之一：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（一）大学本科专业以上学历或获得学士以上学位，取得高级工程师资格后，受聘高级工程师职务5年以上。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二）具备上述学历（学位），取得高级工程师资格后，受聘高级工程师职务3年以上；或不具备上述学历（学位），取得高级工程师资格后，受聘高级工程师职务5年以上。任现职期间，业绩显著，贡献突出，并具备下列条件之一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1．国家级或省部级科技成果一、二等奖获奖项目的主要完成人。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2．获国家或省批准的有突出贡献的中青年科学技术专家称号者（含享受政府特殊津贴专家）。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3．获得有较显著经济效益的技术发明专利2项以上（发明人）。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第四条　　外语条件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具备下列条件之一：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（一）熟练掌握一门外语，参加全国或全省统一考试，成绩合格。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（二）符合下列条件之一者，可免试外语：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1．获得博士学位。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2．任现职聘期间公派出国留学或工作，出国前通过国家出国人员外语水平考试，并在国外学习或工作1年以上。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第五条　　继续教育条件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任现职期间，按照《广东省科学技术人员继续教育规定》的要求，结合实际专业技术工作需要、参加本专业或相关专业新理论、新技术、新方法为主要内容的继续教育，达到规定要求，并提交有效证明。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第六条　　专业技术工作经历（能力）条件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任现职期间，具备下列条件之两项：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（一）作为本专业技术负责人，主持完成国家或省部级重大工程项目，技术攻关项目或研究项目1项以上，或大型项目2项以上，解决了关键性的技术问题。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（二）作为本专业技术负责人，主持完成重大科技成果转化工作或新产品开发工作，解决了关键性的技术问题或重大疑难问题，取得了显著的效益。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（三）具有培养本专业中级以上专门人才的能力，曾指导高级专业技术人员开展技术工作，效果显著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第七条　　业绩成果条件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任现职期间，具备下列条件之一：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（一）国家科技成果获奖项目的主要完成人（以奖励证书为准、下同）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（二）省（部）级科技成果奖一、二等奖获奖项目的主要完成人。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（三）省（部）级科技成果奖三等奖或市（厅）级科技成果奖一等奖获奖项目的主要完成人（均排前3名）。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（四）获国家级工程类技术成果奖项的主要完成人（以获奖证书和有关证明材料为准、下同）；或获省级工程类技术成果奖项一、二等奖的主要完成人。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（五）作为本专业技术负责人，主持完成的重大工程技术项目或研究成果，经同行专家鉴定达到国内领先或国际先进水平。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（六）作为本专业技术负责人，主持完成的重大工程技术项目或科技成果转化工作，在全国或全省范围内产生重大影响，取得了较显著的效益。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（七）在承担科研项目或新产品开发过程中，取得重大技术创新成果，产生明显经济和社会效益，或获得有较大价值并取得显著效益的技术发明专利1项（发明人）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第八条　　论文、著作条件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任现职期间、公开发表、出版本专业或相近专业高水平的学术论文、著作、具备下列条件之一：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（一）出版专著1部（第一作者）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（二）出版著作1部（主要编著者）及在省级以上本专业或相近专业学术刊物发表论文1篇以上（第一作者）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（三）在国家级本专业或相近专业学术刊物发表论文2篇以上（第一作者）；或省级刊物发表论文3篇以上（第一作者）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（四）在国家级本专业或相近专业学术刊物发表论文1篇以上（第一作者），以及申请并公开有较大价值的发明专利1项（发明人）。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b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</w:t>
      </w:r>
      <w:r w:rsidRPr="0035346D">
        <w:rPr>
          <w:rFonts w:ascii="仿宋" w:eastAsia="仿宋" w:hAnsi="仿宋" w:cs="宋体"/>
          <w:b/>
          <w:kern w:val="0"/>
          <w:sz w:val="30"/>
          <w:szCs w:val="30"/>
        </w:rPr>
        <w:t>第九条　 附则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（一）凡符合上述条件，提交第二、三、四、五、六、七、八条规定的材料者，可申报高级工程师（教授级）资格，并按规定程序送评，否则，各级人事（职改）部门不予受理，高评委会不予评审。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（二）本资格条件词（语）的特定解释：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1．凡冠有“以上”的，均含本级或本数量。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2．重大科技成果：指对国家或本地区科技发展有较大影响的科技成果。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3．科技成果奖：国家级奖包括科学技术奖、发明奖、自然科学奖、科技进步奖等；省（部）级奖包括自然科学奖、科技进步奖等；市（厅）级奖包括科技进步奖等。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4．获奖排名：以奖励证书为准。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5．专业学术刊物，指取得CN或ISSN刊号的专业学术刊物。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6．工程类技术成果奖项：包括优秀工程奖、优秀设计奖、全优工程奖、优秀勘察奖、鲁班奖、茅以升奖、梁思成奖、詹天佑奖等。</w:t>
      </w:r>
    </w:p>
    <w:p w:rsidR="0035346D" w:rsidRPr="0035346D" w:rsidRDefault="0035346D" w:rsidP="0035346D">
      <w:pPr>
        <w:widowControl/>
        <w:spacing w:before="100" w:beforeAutospacing="1" w:after="100" w:afterAutospacing="1" w:line="312" w:lineRule="atLeast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t xml:space="preserve">　　7．重大项目：指重要（大）的大型项目。</w:t>
      </w:r>
    </w:p>
    <w:p w:rsidR="0035346D" w:rsidRPr="0035346D" w:rsidRDefault="0035346D" w:rsidP="0035346D">
      <w:pPr>
        <w:widowControl/>
        <w:spacing w:line="312" w:lineRule="atLeast"/>
        <w:jc w:val="left"/>
        <w:rPr>
          <w:rFonts w:ascii="仿宋" w:eastAsia="仿宋" w:hAnsi="仿宋" w:cs="宋体"/>
          <w:color w:val="6C94BC"/>
          <w:kern w:val="0"/>
          <w:sz w:val="30"/>
          <w:szCs w:val="30"/>
        </w:rPr>
      </w:pPr>
      <w:r w:rsidRPr="0035346D">
        <w:rPr>
          <w:rFonts w:ascii="仿宋" w:eastAsia="仿宋" w:hAnsi="仿宋" w:cs="宋体"/>
          <w:kern w:val="0"/>
          <w:sz w:val="30"/>
          <w:szCs w:val="30"/>
        </w:rPr>
        <w:br/>
      </w:r>
    </w:p>
    <w:p w:rsidR="0035346D" w:rsidRPr="0035346D" w:rsidRDefault="0035346D" w:rsidP="0035346D">
      <w:pPr>
        <w:widowControl/>
        <w:numPr>
          <w:ilvl w:val="0"/>
          <w:numId w:val="5"/>
        </w:numPr>
        <w:shd w:val="clear" w:color="auto" w:fill="FFFFFF"/>
        <w:spacing w:after="120"/>
        <w:ind w:left="0"/>
        <w:jc w:val="center"/>
        <w:rPr>
          <w:rFonts w:ascii="仿宋" w:eastAsia="仿宋" w:hAnsi="仿宋" w:cs="宋体"/>
          <w:vanish/>
          <w:kern w:val="0"/>
          <w:sz w:val="30"/>
          <w:szCs w:val="30"/>
        </w:rPr>
      </w:pPr>
    </w:p>
    <w:p w:rsidR="0035346D" w:rsidRPr="0035346D" w:rsidRDefault="0035346D" w:rsidP="0035346D">
      <w:pPr>
        <w:widowControl/>
        <w:shd w:val="clear" w:color="auto" w:fill="FFFFFF"/>
        <w:spacing w:line="168" w:lineRule="atLeast"/>
        <w:jc w:val="center"/>
        <w:rPr>
          <w:rFonts w:ascii="仿宋" w:eastAsia="仿宋" w:hAnsi="仿宋" w:cs="宋体"/>
          <w:vanish/>
          <w:kern w:val="0"/>
          <w:sz w:val="30"/>
          <w:szCs w:val="30"/>
        </w:rPr>
      </w:pPr>
      <w:r w:rsidRPr="0035346D">
        <w:rPr>
          <w:rFonts w:ascii="仿宋" w:eastAsia="仿宋" w:hAnsi="仿宋" w:cs="宋体"/>
          <w:vanish/>
          <w:kern w:val="0"/>
          <w:sz w:val="30"/>
          <w:szCs w:val="30"/>
        </w:rPr>
        <w:t>"深圳人社"</w:t>
      </w:r>
      <w:r w:rsidRPr="0035346D">
        <w:rPr>
          <w:rFonts w:ascii="仿宋" w:eastAsia="仿宋" w:hAnsi="仿宋" w:cs="宋体"/>
          <w:vanish/>
          <w:kern w:val="0"/>
          <w:sz w:val="30"/>
          <w:szCs w:val="30"/>
        </w:rPr>
        <w:br/>
        <w:t>微信订阅号</w:t>
      </w:r>
    </w:p>
    <w:p w:rsidR="0035346D" w:rsidRPr="0035346D" w:rsidRDefault="0035346D" w:rsidP="0035346D">
      <w:pPr>
        <w:widowControl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35346D">
        <w:rPr>
          <w:rFonts w:ascii="仿宋" w:eastAsia="仿宋" w:hAnsi="仿宋" w:cs="宋体"/>
          <w:noProof/>
          <w:color w:val="0000FF"/>
          <w:kern w:val="0"/>
          <w:sz w:val="30"/>
          <w:szCs w:val="30"/>
        </w:rPr>
        <w:drawing>
          <wp:inline distT="0" distB="0" distL="0" distR="0">
            <wp:extent cx="350520" cy="350520"/>
            <wp:effectExtent l="0" t="0" r="0" b="0"/>
            <wp:docPr id="16" name="图片 16" descr="http://www.szhrss.gov.cn/images/rensheju20160908_12_01.pn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szhrss.gov.cn/images/rensheju20160908_12_01.pn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6D" w:rsidRPr="0035346D" w:rsidRDefault="0035346D" w:rsidP="0035346D">
      <w:pPr>
        <w:widowControl/>
        <w:numPr>
          <w:ilvl w:val="0"/>
          <w:numId w:val="5"/>
        </w:numPr>
        <w:shd w:val="clear" w:color="auto" w:fill="FFFFFF"/>
        <w:spacing w:after="120"/>
        <w:ind w:left="0"/>
        <w:jc w:val="center"/>
        <w:rPr>
          <w:rFonts w:ascii="宋体" w:eastAsia="宋体" w:hAnsi="宋体" w:cs="宋体"/>
          <w:vanish/>
          <w:kern w:val="0"/>
          <w:sz w:val="17"/>
          <w:szCs w:val="17"/>
        </w:rPr>
      </w:pPr>
      <w:r w:rsidRPr="0035346D">
        <w:rPr>
          <w:rFonts w:ascii="宋体" w:eastAsia="宋体" w:hAnsi="宋体" w:cs="宋体"/>
          <w:vanish/>
          <w:kern w:val="0"/>
          <w:sz w:val="17"/>
          <w:szCs w:val="17"/>
        </w:rPr>
        <w:br/>
      </w:r>
      <w:r>
        <w:rPr>
          <w:rFonts w:ascii="宋体" w:eastAsia="宋体" w:hAnsi="宋体" w:cs="宋体"/>
          <w:noProof/>
          <w:vanish/>
          <w:kern w:val="0"/>
          <w:sz w:val="17"/>
          <w:szCs w:val="17"/>
        </w:rPr>
        <w:drawing>
          <wp:inline distT="0" distB="0" distL="0" distR="0">
            <wp:extent cx="2667000" cy="2667000"/>
            <wp:effectExtent l="19050" t="0" r="0" b="0"/>
            <wp:docPr id="20" name="图片 20" descr="http://www.szhrss.gov.cn/images/ksy_ydmh_201808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zhrss.gov.cn/images/ksy_ydmh_2018081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46D" w:rsidRPr="0035346D" w:rsidRDefault="0035346D" w:rsidP="0035346D">
      <w:pPr>
        <w:widowControl/>
        <w:shd w:val="clear" w:color="auto" w:fill="FFFFFF"/>
        <w:spacing w:line="168" w:lineRule="atLeast"/>
        <w:jc w:val="center"/>
        <w:rPr>
          <w:rFonts w:ascii="宋体" w:eastAsia="宋体" w:hAnsi="宋体" w:cs="宋体"/>
          <w:vanish/>
          <w:kern w:val="0"/>
          <w:sz w:val="14"/>
          <w:szCs w:val="14"/>
        </w:rPr>
      </w:pPr>
      <w:r w:rsidRPr="0035346D">
        <w:rPr>
          <w:rFonts w:ascii="宋体" w:eastAsia="宋体" w:hAnsi="宋体" w:cs="宋体"/>
          <w:vanish/>
          <w:kern w:val="0"/>
          <w:sz w:val="14"/>
          <w:szCs w:val="14"/>
        </w:rPr>
        <w:t>市人社局</w:t>
      </w:r>
    </w:p>
    <w:p w:rsidR="0035346D" w:rsidRPr="0035346D" w:rsidRDefault="0035346D" w:rsidP="0035346D">
      <w:pPr>
        <w:widowControl/>
        <w:shd w:val="clear" w:color="auto" w:fill="FFFFFF"/>
        <w:spacing w:line="240" w:lineRule="atLeast"/>
        <w:jc w:val="center"/>
        <w:rPr>
          <w:rFonts w:ascii="宋体" w:eastAsia="宋体" w:hAnsi="宋体" w:cs="宋体"/>
          <w:vanish/>
          <w:kern w:val="0"/>
          <w:sz w:val="14"/>
          <w:szCs w:val="14"/>
        </w:rPr>
      </w:pPr>
      <w:r w:rsidRPr="0035346D">
        <w:rPr>
          <w:rFonts w:ascii="宋体" w:eastAsia="宋体" w:hAnsi="宋体" w:cs="宋体"/>
          <w:vanish/>
          <w:kern w:val="0"/>
          <w:sz w:val="14"/>
          <w:szCs w:val="14"/>
        </w:rPr>
        <w:t>深圳市考试院</w:t>
      </w:r>
    </w:p>
    <w:p w:rsidR="0035346D" w:rsidRPr="0035346D" w:rsidRDefault="0035346D" w:rsidP="0035346D">
      <w:pPr>
        <w:widowControl/>
        <w:jc w:val="left"/>
        <w:rPr>
          <w:rFonts w:ascii="宋体" w:eastAsia="宋体" w:hAnsi="宋体" w:cs="宋体"/>
          <w:kern w:val="0"/>
          <w:sz w:val="14"/>
          <w:szCs w:val="14"/>
        </w:rPr>
      </w:pPr>
      <w:r>
        <w:rPr>
          <w:rFonts w:ascii="宋体" w:eastAsia="宋体" w:hAnsi="宋体" w:cs="宋体"/>
          <w:noProof/>
          <w:color w:val="0000FF"/>
          <w:kern w:val="0"/>
          <w:sz w:val="14"/>
          <w:szCs w:val="14"/>
        </w:rPr>
        <w:drawing>
          <wp:inline distT="0" distB="0" distL="0" distR="0">
            <wp:extent cx="350520" cy="350520"/>
            <wp:effectExtent l="0" t="0" r="0" b="0"/>
            <wp:docPr id="21" name="图片 21" descr="http://www.szhrss.gov.cn/images/rensheju20160908_12_08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szhrss.gov.cn/images/rensheju20160908_12_08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46D" w:rsidRPr="003534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46D" w:rsidRDefault="0035346D" w:rsidP="0035346D">
      <w:r>
        <w:separator/>
      </w:r>
    </w:p>
  </w:endnote>
  <w:endnote w:type="continuationSeparator" w:id="1">
    <w:p w:rsidR="0035346D" w:rsidRDefault="0035346D" w:rsidP="00353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46D" w:rsidRDefault="0035346D" w:rsidP="0035346D">
      <w:r>
        <w:separator/>
      </w:r>
    </w:p>
  </w:footnote>
  <w:footnote w:type="continuationSeparator" w:id="1">
    <w:p w:rsidR="0035346D" w:rsidRDefault="0035346D" w:rsidP="003534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6318"/>
    <w:multiLevelType w:val="multilevel"/>
    <w:tmpl w:val="A0A0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417D4"/>
    <w:multiLevelType w:val="multilevel"/>
    <w:tmpl w:val="1ED2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C7EFF"/>
    <w:multiLevelType w:val="multilevel"/>
    <w:tmpl w:val="7D5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3160E0"/>
    <w:multiLevelType w:val="multilevel"/>
    <w:tmpl w:val="6FD82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3625DE"/>
    <w:multiLevelType w:val="multilevel"/>
    <w:tmpl w:val="0124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46D"/>
    <w:rsid w:val="0035346D"/>
    <w:rsid w:val="0056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4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4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4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46D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5346D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35346D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itle1">
    <w:name w:val="contitle1"/>
    <w:basedOn w:val="a"/>
    <w:rsid w:val="0035346D"/>
    <w:pPr>
      <w:widowControl/>
      <w:spacing w:line="336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Emphasis"/>
    <w:basedOn w:val="a0"/>
    <w:uiPriority w:val="20"/>
    <w:qFormat/>
    <w:rsid w:val="0035346D"/>
    <w:rPr>
      <w:i w:val="0"/>
      <w:iCs w:val="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35346D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35346D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35346D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35346D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bdselectsharedialogsearchspan1">
    <w:name w:val="bdselect_share_dialog_search_span1"/>
    <w:basedOn w:val="a0"/>
    <w:rsid w:val="0035346D"/>
    <w:rPr>
      <w:b/>
      <w:bCs/>
      <w:color w:val="626262"/>
      <w:sz w:val="14"/>
      <w:szCs w:val="14"/>
    </w:rPr>
  </w:style>
  <w:style w:type="paragraph" w:styleId="a8">
    <w:name w:val="Balloon Text"/>
    <w:basedOn w:val="a"/>
    <w:link w:val="Char1"/>
    <w:uiPriority w:val="99"/>
    <w:semiHidden/>
    <w:unhideWhenUsed/>
    <w:rsid w:val="0035346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34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4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90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565327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90271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66847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3810">
                  <w:marLeft w:val="0"/>
                  <w:marRight w:val="2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5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1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615">
          <w:marLeft w:val="0"/>
          <w:marRight w:val="0"/>
          <w:marTop w:val="0"/>
          <w:marBottom w:val="0"/>
          <w:divBdr>
            <w:top w:val="single" w:sz="4" w:space="0" w:color="F6F6F6"/>
            <w:left w:val="single" w:sz="4" w:space="0" w:color="F6F6F6"/>
            <w:bottom w:val="single" w:sz="4" w:space="0" w:color="F6F6F6"/>
            <w:right w:val="single" w:sz="4" w:space="0" w:color="F6F6F6"/>
          </w:divBdr>
          <w:divsChild>
            <w:div w:id="208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4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zhrss.gov.cn/xxgk/qtxx/gzdt/201407/t20140721_253007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szhrss.gov.cn/fzlm/ydmhj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2018-09-06T02:24:00Z</dcterms:created>
  <dcterms:modified xsi:type="dcterms:W3CDTF">2018-09-06T02:32:00Z</dcterms:modified>
</cp:coreProperties>
</file>